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中南大学研究生学位论文学术不端行为检测审核表</w:t>
      </w:r>
    </w:p>
    <w:tbl>
      <w:tblPr>
        <w:tblStyle w:val="5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93"/>
        <w:gridCol w:w="817"/>
        <w:gridCol w:w="614"/>
        <w:gridCol w:w="1336"/>
        <w:gridCol w:w="493"/>
        <w:gridCol w:w="76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  号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姓  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指导教师姓名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学科专业</w:t>
            </w:r>
          </w:p>
        </w:tc>
        <w:tc>
          <w:tcPr>
            <w:tcW w:w="7296" w:type="dxa"/>
            <w:gridSpan w:val="7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（自主设置二级学科或交叉学科需加括号注明）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论文题目</w:t>
            </w:r>
          </w:p>
        </w:tc>
        <w:tc>
          <w:tcPr>
            <w:tcW w:w="7296" w:type="dxa"/>
            <w:gridSpan w:val="7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660" w:type="dxa"/>
            <w:vAlign w:val="center"/>
          </w:tcPr>
          <w:p>
            <w:pPr>
              <w:ind w:right="-153" w:rightChars="-51"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首次检测结果</w:t>
            </w:r>
          </w:p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（首次检测时间）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管理员签字（时间）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重新检测结果</w:t>
            </w:r>
          </w:p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（重新检测时间）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管理员签字（时间）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延期检测结果</w:t>
            </w:r>
          </w:p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（延期检测时间）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管理员签字（时间）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9956" w:type="dxa"/>
            <w:gridSpan w:val="8"/>
            <w:vAlign w:val="center"/>
          </w:tcPr>
          <w:p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论文检测存在的问题及修改说明（可加附页）：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     研究生（签字）：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956" w:type="dxa"/>
            <w:gridSpan w:val="8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指导教师审核意见：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□准予论文送审       □修改后论文送审   □重新检测通过后论文送审   □延期半年检测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□取消学位申请资格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     指导教师（签字）：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956" w:type="dxa"/>
            <w:gridSpan w:val="8"/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>所在一级学科或专业学位（含领域）负责单位学位评定分委员会审批意见：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□准予论文送审       □修改后论文送审   □重新检测通过后论文送审   □延期半年检测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□取消学位申请资格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主席或副主席（签章）：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2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注：此表由二级单位存档（保存期至少为学位授予后五年）。</w:t>
      </w:r>
    </w:p>
    <w:p>
      <w:pPr>
        <w:widowControl/>
        <w:spacing w:line="520" w:lineRule="exact"/>
        <w:rPr>
          <w:rFonts w:ascii="宋体" w:hAnsi="宋体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40" w:right="1133" w:bottom="1440" w:left="1276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宋体" w:hAnsi="宋体"/>
        <w:sz w:val="24"/>
        <w:szCs w:val="24"/>
        <w:lang w:eastAsia="zh-CN"/>
      </w:rPr>
    </w:pPr>
    <w:r>
      <w:rPr>
        <w:rStyle w:val="4"/>
        <w:rFonts w:hint="eastAsia" w:ascii="宋体" w:hAnsi="宋体"/>
        <w:sz w:val="24"/>
        <w:szCs w:val="24"/>
        <w:lang w:eastAsia="zh-CN"/>
      </w:rPr>
      <w:t>―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 PAGE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8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  <w:lang w:eastAsia="zh-CN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sz w:val="24"/>
        <w:szCs w:val="24"/>
        <w:lang w:eastAsia="zh-CN"/>
      </w:rPr>
    </w:pPr>
    <w:r>
      <w:rPr>
        <w:rStyle w:val="4"/>
        <w:rFonts w:hint="eastAsia" w:ascii="宋体" w:hAnsi="宋体"/>
        <w:sz w:val="24"/>
        <w:szCs w:val="24"/>
        <w:lang w:eastAsia="zh-CN"/>
      </w:rPr>
      <w:t>―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 PAGE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18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  <w:lang w:eastAsia="zh-CN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1DD0"/>
    <w:rsid w:val="7D091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2017-12-20T01:36:00Z</dcterms:created>
  <dc:creator>宝琴1372844283</dc:creator>
  <cp:lastModifiedBy>宝琴1372844283</cp:lastModifiedBy>
  <dcterms:modified xsi:type="dcterms:W3CDTF">2017-12-20T01:38:12Z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